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eastAsia"/>
        </w:rPr>
      </w:pPr>
      <w:r>
        <w:rPr>
          <w:rFonts w:hint="eastAsia"/>
          <w:sz w:val="32"/>
          <w:szCs w:val="32"/>
        </w:rPr>
        <w:t>仪器设备管理制度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 实验室的所有仪器设备由</w:t>
      </w:r>
      <w:r>
        <w:rPr>
          <w:rFonts w:hint="eastAsia"/>
          <w:sz w:val="24"/>
          <w:szCs w:val="24"/>
          <w:lang w:eastAsia="zh-CN"/>
        </w:rPr>
        <w:t>部门资产</w:t>
      </w:r>
      <w:r>
        <w:rPr>
          <w:rFonts w:hint="eastAsia"/>
          <w:sz w:val="24"/>
          <w:szCs w:val="24"/>
        </w:rPr>
        <w:t>管理员负责总管理，各分室所用设备由分室管理人员负责具体管理。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 仪器设备要建立总账和各分室账，管理员每年与各分室核查账物。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 固定资产做到账、物、卡以及数据库完全相符。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 新进设备要及时建卡入账。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 本实验室设备一般不许借出，各分室互借要进行登记。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 仪器设备及附件定位存放。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 仪器设备如有损坏、丢失要写出报告，说明原因、过程，分清责任，并由</w:t>
      </w:r>
      <w:r>
        <w:rPr>
          <w:rFonts w:hint="eastAsia"/>
          <w:sz w:val="24"/>
          <w:szCs w:val="24"/>
          <w:lang w:eastAsia="zh-CN"/>
        </w:rPr>
        <w:t>部门资产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负责人</w:t>
      </w:r>
      <w:r>
        <w:rPr>
          <w:rFonts w:hint="eastAsia"/>
          <w:sz w:val="24"/>
          <w:szCs w:val="24"/>
        </w:rPr>
        <w:t>签署意见，及时上报学校</w:t>
      </w:r>
      <w:r>
        <w:rPr>
          <w:rFonts w:hint="eastAsia"/>
          <w:sz w:val="24"/>
          <w:szCs w:val="24"/>
          <w:lang w:eastAsia="zh-CN"/>
        </w:rPr>
        <w:t>资产</w:t>
      </w:r>
      <w:r>
        <w:rPr>
          <w:rFonts w:hint="eastAsia"/>
          <w:sz w:val="24"/>
          <w:szCs w:val="24"/>
        </w:rPr>
        <w:t>科。因违章造成的损失，要按有关规定视情节轻重进行赔偿。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 仪器设备的说明书由各分室管理员管理，借出要登记并按时归还。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25D69"/>
    <w:rsid w:val="767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茶河</cp:lastModifiedBy>
  <dcterms:modified xsi:type="dcterms:W3CDTF">2019-03-27T09:20:11Z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